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FC" w:rsidRDefault="007E0EDF">
      <w:pPr>
        <w:pStyle w:val="1"/>
        <w:spacing w:after="280" w:line="386" w:lineRule="auto"/>
        <w:jc w:val="center"/>
      </w:pPr>
      <w:r>
        <w:t>Аналитическая справка</w:t>
      </w:r>
      <w:r>
        <w:br/>
        <w:t xml:space="preserve">по состоянию ДДТТ на </w:t>
      </w:r>
      <w:r>
        <w:t>территории Самарской области</w:t>
      </w:r>
      <w:r>
        <w:br/>
        <w:t>за май 2021 года</w:t>
      </w:r>
    </w:p>
    <w:p w:rsidR="00BE0CFC" w:rsidRDefault="007E0EDF">
      <w:pPr>
        <w:pStyle w:val="1"/>
        <w:spacing w:after="280"/>
        <w:jc w:val="both"/>
      </w:pPr>
      <w:r>
        <w:t xml:space="preserve">По итогам мая 2021 года на территории области зарегистрировано 136 дорожно-транспортных происшествий с участием несовершеннолетних, в которых 5 детей погибло и 154 получили ранения (удельный вес ДТП составил </w:t>
      </w:r>
      <w:r>
        <w:t>13,5 %, ПФО:1249-51-1356 или 12,7%, РФ:5471-189-5921 или 11,9%).</w:t>
      </w:r>
    </w:p>
    <w:p w:rsidR="00BE0CFC" w:rsidRDefault="007E0EDF">
      <w:pPr>
        <w:pStyle w:val="1"/>
        <w:spacing w:after="280" w:line="386" w:lineRule="auto"/>
        <w:jc w:val="both"/>
      </w:pPr>
      <w:r>
        <w:t>По сравнению с аналогичным периодом прошлого года отмечается рост по всем трем показателям на 12,4%, 66,7%, 17,6% соответственно (АППГ: 121-3- 131, ПФО: 1051-28-1171, РФ:4631-135-5129).</w:t>
      </w:r>
    </w:p>
    <w:p w:rsidR="00BE0CFC" w:rsidRDefault="007E0EDF">
      <w:pPr>
        <w:pStyle w:val="1"/>
        <w:spacing w:after="280"/>
        <w:jc w:val="both"/>
      </w:pPr>
      <w:r>
        <w:t>По ср</w:t>
      </w:r>
      <w:r>
        <w:t xml:space="preserve">авнению с 2019 годом отмечается снижение по количеству ДТП и по раненым на 25,7% и на 23,4% соответственно, по погибшим отмечается рост на 66,7% </w:t>
      </w:r>
      <w:proofErr w:type="spellStart"/>
      <w:r>
        <w:t>соответсвенно</w:t>
      </w:r>
      <w:proofErr w:type="spellEnd"/>
      <w:r>
        <w:t xml:space="preserve"> (2019:183-2-201, ПФО:1559-39-1668, РФ:6728-174- 7235).</w:t>
      </w:r>
    </w:p>
    <w:p w:rsidR="00BE0CFC" w:rsidRDefault="007E0EDF">
      <w:pPr>
        <w:pStyle w:val="1"/>
        <w:spacing w:after="280" w:line="386" w:lineRule="auto"/>
        <w:jc w:val="both"/>
      </w:pPr>
      <w:r>
        <w:t xml:space="preserve">Рост числа происшествий с участием детей </w:t>
      </w:r>
      <w:r>
        <w:t xml:space="preserve">зарегистрирован на территории городов: Тольятти на 70,8 % (с 24 до 41 ДТП) и Чапаевск на 100 % (с 1 до 2 ДТП), районов: Ставропольского на 200% (с 4 до 12 ДТП), </w:t>
      </w:r>
      <w:proofErr w:type="spellStart"/>
      <w:r>
        <w:t>Кинел</w:t>
      </w:r>
      <w:proofErr w:type="gramStart"/>
      <w:r>
        <w:t>ь</w:t>
      </w:r>
      <w:proofErr w:type="spellEnd"/>
      <w:r>
        <w:t>-</w:t>
      </w:r>
      <w:proofErr w:type="gramEnd"/>
      <w:r>
        <w:t xml:space="preserve"> Черкасского на 200% (с 1 до 3 ДТП), </w:t>
      </w:r>
      <w:proofErr w:type="spellStart"/>
      <w:r>
        <w:t>Безенчукского</w:t>
      </w:r>
      <w:proofErr w:type="spellEnd"/>
      <w:r>
        <w:t xml:space="preserve"> на 300% (с 0 до 3), Волжского на 75% </w:t>
      </w:r>
      <w:r>
        <w:t xml:space="preserve">(с 4 до 7 ДТП), </w:t>
      </w:r>
      <w:proofErr w:type="spellStart"/>
      <w:r>
        <w:t>Богатовского</w:t>
      </w:r>
      <w:proofErr w:type="spellEnd"/>
      <w:r>
        <w:t xml:space="preserve"> на 200% (с 0 до 2 ДТП), </w:t>
      </w:r>
      <w:proofErr w:type="spellStart"/>
      <w:r>
        <w:t>Большеглушицкого</w:t>
      </w:r>
      <w:proofErr w:type="spellEnd"/>
      <w:r>
        <w:t xml:space="preserve">, </w:t>
      </w:r>
      <w:proofErr w:type="spellStart"/>
      <w:r>
        <w:t>Исаклиского</w:t>
      </w:r>
      <w:proofErr w:type="spellEnd"/>
      <w:r>
        <w:t xml:space="preserve">, </w:t>
      </w:r>
      <w:proofErr w:type="spellStart"/>
      <w:r>
        <w:t>Хворостянского</w:t>
      </w:r>
      <w:proofErr w:type="spellEnd"/>
      <w:r>
        <w:t xml:space="preserve"> и </w:t>
      </w:r>
      <w:proofErr w:type="spellStart"/>
      <w:r>
        <w:t>Елховского</w:t>
      </w:r>
      <w:proofErr w:type="spellEnd"/>
      <w:r>
        <w:t xml:space="preserve"> на 100% (с 0 до 1 ДТП), Сергиевского на 50% (с 2 до 3 ДТП).</w:t>
      </w:r>
    </w:p>
    <w:p w:rsidR="00BE0CFC" w:rsidRDefault="007E0EDF">
      <w:pPr>
        <w:pStyle w:val="1"/>
        <w:tabs>
          <w:tab w:val="left" w:pos="1624"/>
        </w:tabs>
        <w:spacing w:after="0" w:line="386" w:lineRule="auto"/>
        <w:jc w:val="both"/>
      </w:pPr>
      <w:r>
        <w:t>Рост по погибшим детям зарегистрирован на территории районов:</w:t>
      </w:r>
      <w:r>
        <w:tab/>
      </w:r>
      <w:proofErr w:type="spellStart"/>
      <w:r>
        <w:t>Исаклинского</w:t>
      </w:r>
      <w:proofErr w:type="spellEnd"/>
      <w:r>
        <w:t xml:space="preserve">, </w:t>
      </w:r>
      <w:proofErr w:type="spellStart"/>
      <w:r>
        <w:t>Безенчук</w:t>
      </w:r>
      <w:r>
        <w:t>ского</w:t>
      </w:r>
      <w:proofErr w:type="spellEnd"/>
      <w:r>
        <w:t xml:space="preserve">, </w:t>
      </w:r>
      <w:proofErr w:type="spellStart"/>
      <w:r>
        <w:t>Большеглушицкого</w:t>
      </w:r>
      <w:proofErr w:type="spellEnd"/>
      <w:r>
        <w:t xml:space="preserve"> и</w:t>
      </w:r>
    </w:p>
    <w:p w:rsidR="00BE0CFC" w:rsidRDefault="007E0EDF">
      <w:pPr>
        <w:pStyle w:val="1"/>
        <w:spacing w:after="280" w:line="386" w:lineRule="auto"/>
        <w:jc w:val="both"/>
        <w:sectPr w:rsidR="00BE0CFC">
          <w:headerReference w:type="default" r:id="rId8"/>
          <w:footerReference w:type="default" r:id="rId9"/>
          <w:pgSz w:w="11900" w:h="16840"/>
          <w:pgMar w:top="1817" w:right="735" w:bottom="1357" w:left="1707" w:header="0" w:footer="3" w:gutter="0"/>
          <w:cols w:space="720"/>
          <w:noEndnote/>
          <w:docGrid w:linePitch="360"/>
        </w:sectPr>
      </w:pPr>
      <w:r>
        <w:t>Ставропольского на 100 % (с 0 до 1).</w:t>
      </w:r>
    </w:p>
    <w:p w:rsidR="00BE0CFC" w:rsidRDefault="007E0EDF">
      <w:pPr>
        <w:pStyle w:val="1"/>
        <w:spacing w:after="280" w:line="391" w:lineRule="auto"/>
        <w:jc w:val="both"/>
      </w:pPr>
      <w:r>
        <w:lastRenderedPageBreak/>
        <w:t>За указанный период с участием детей-пассажиров произошло 63 ДТП, в которых 5 детей погибло и 75 получили ранения (удельный</w:t>
      </w:r>
      <w:r>
        <w:t xml:space="preserve"> вес составил 46,3% от всех ДТП с детьми). По сравнению с аналогичным периодом прошлого года наблюдается рост всем трем показателям по количеству ДТП на 14,5%, по погибшим на 66,7% и по раненым на 23% (АППГ:55-3-61). </w:t>
      </w:r>
      <w:proofErr w:type="gramStart"/>
      <w:r>
        <w:t>По сравнению с 2019 отмечается снижение</w:t>
      </w:r>
      <w:r>
        <w:t xml:space="preserve"> по количеству ДТП и по раненым на 30% и на 26,5% соответственно, по погибшим отмечается рост на 400% </w:t>
      </w:r>
      <w:proofErr w:type="spellStart"/>
      <w:r>
        <w:t>соответсвенно</w:t>
      </w:r>
      <w:proofErr w:type="spellEnd"/>
      <w:r>
        <w:t xml:space="preserve"> 2019:90-1-102).</w:t>
      </w:r>
      <w:proofErr w:type="gramEnd"/>
    </w:p>
    <w:p w:rsidR="00BE0CFC" w:rsidRDefault="007E0EDF">
      <w:pPr>
        <w:pStyle w:val="1"/>
        <w:spacing w:after="280" w:line="386" w:lineRule="auto"/>
        <w:jc w:val="both"/>
      </w:pPr>
      <w:r>
        <w:t xml:space="preserve">Рост ДТП с участием детей - пассажиров допущен на территории города Тольятти на 85,7% (с 7 до 13 ДТП) и районов: </w:t>
      </w:r>
      <w:proofErr w:type="gramStart"/>
      <w:r>
        <w:t>Ставропольс</w:t>
      </w:r>
      <w:r>
        <w:t xml:space="preserve">кого на 500% (с 2 до 12 ДТП), </w:t>
      </w:r>
      <w:proofErr w:type="spellStart"/>
      <w:r>
        <w:t>Безенчукского</w:t>
      </w:r>
      <w:proofErr w:type="spellEnd"/>
      <w:r>
        <w:t xml:space="preserve">, </w:t>
      </w:r>
      <w:proofErr w:type="spellStart"/>
      <w:r>
        <w:t>Богатовского</w:t>
      </w:r>
      <w:proofErr w:type="spellEnd"/>
      <w:r>
        <w:t xml:space="preserve"> на 200% (с 0 до 2 ДТП), Сергиевского на 100% (с 1 до 2 ДТП), </w:t>
      </w:r>
      <w:proofErr w:type="spellStart"/>
      <w:r>
        <w:t>Елховского</w:t>
      </w:r>
      <w:proofErr w:type="spellEnd"/>
      <w:r>
        <w:t xml:space="preserve">, </w:t>
      </w:r>
      <w:proofErr w:type="spellStart"/>
      <w:r>
        <w:t>Большеглушицкого</w:t>
      </w:r>
      <w:proofErr w:type="spellEnd"/>
      <w:r>
        <w:t xml:space="preserve">, </w:t>
      </w:r>
      <w:proofErr w:type="spellStart"/>
      <w:r>
        <w:t>Исаклинского</w:t>
      </w:r>
      <w:proofErr w:type="spellEnd"/>
      <w:r>
        <w:t xml:space="preserve"> и </w:t>
      </w:r>
      <w:proofErr w:type="spellStart"/>
      <w:r>
        <w:t>Хворостянского</w:t>
      </w:r>
      <w:proofErr w:type="spellEnd"/>
      <w:r>
        <w:t xml:space="preserve"> на 100% (с 0 до 1 ДТП).</w:t>
      </w:r>
      <w:proofErr w:type="gramEnd"/>
    </w:p>
    <w:p w:rsidR="00BE0CFC" w:rsidRDefault="007E0EDF">
      <w:pPr>
        <w:pStyle w:val="1"/>
        <w:spacing w:after="280" w:line="386" w:lineRule="auto"/>
        <w:jc w:val="both"/>
      </w:pPr>
      <w:r>
        <w:t xml:space="preserve">За отчетный период дорожно-транспортных происшествий </w:t>
      </w:r>
      <w:r>
        <w:t xml:space="preserve">в которых пострадали </w:t>
      </w:r>
      <w:proofErr w:type="gramStart"/>
      <w:r>
        <w:t>дети-пассажиры</w:t>
      </w:r>
      <w:proofErr w:type="gramEnd"/>
      <w:r>
        <w:t xml:space="preserve"> перевозившиеся без использования ДУУ, зарегистрировано 6, погибших нет и 10 детей пострадали. Данные ДТП произошли на территории городов: Тольятти и Жигулевск, Волжского, Сергиевского и </w:t>
      </w:r>
      <w:proofErr w:type="spellStart"/>
      <w:r>
        <w:t>Кинельского</w:t>
      </w:r>
      <w:proofErr w:type="spellEnd"/>
      <w:r>
        <w:t xml:space="preserve"> района (АППГ: 3-0-5, 2</w:t>
      </w:r>
      <w:r>
        <w:t>019:5-0-5).</w:t>
      </w:r>
    </w:p>
    <w:p w:rsidR="00BE0CFC" w:rsidRDefault="007E0EDF">
      <w:pPr>
        <w:pStyle w:val="1"/>
        <w:spacing w:after="280" w:line="386" w:lineRule="auto"/>
        <w:jc w:val="both"/>
      </w:pPr>
      <w:r>
        <w:t>В отчетном периоде нарушения правил перевозки детей выявлены в 4524 случаях, что на 59% больше, чем в прошлом году (АППГ: 2841).</w:t>
      </w:r>
    </w:p>
    <w:p w:rsidR="00BE0CFC" w:rsidRDefault="007E0EDF">
      <w:pPr>
        <w:pStyle w:val="1"/>
        <w:spacing w:after="280" w:line="386" w:lineRule="auto"/>
        <w:jc w:val="both"/>
      </w:pPr>
      <w:r>
        <w:t>За указанный промежуток времени произошло 67 наездов на дете</w:t>
      </w:r>
      <w:proofErr w:type="gramStart"/>
      <w:r>
        <w:t>й-</w:t>
      </w:r>
      <w:proofErr w:type="gramEnd"/>
      <w:r>
        <w:t xml:space="preserve"> пешеходов, в результате которых погибших нет, 72 нес</w:t>
      </w:r>
      <w:r>
        <w:t>овершеннолетних пострадали (удельный вес от всех ДТП с детьми составил 49,3%). Наблюдается рост по числу ДТП на 17,5% и по раненым на 72%, по погибшим стабильно (АППГ:57-0-59). По сравнению с 2019 отмечается снижение по всем трем показателям на 15,2%, на 1</w:t>
      </w:r>
      <w:r>
        <w:t>00% и на 13,3% соответственно (2019:79-1-83).</w:t>
      </w:r>
    </w:p>
    <w:p w:rsidR="00BE0CFC" w:rsidRDefault="007E0EDF">
      <w:pPr>
        <w:pStyle w:val="1"/>
        <w:spacing w:after="260"/>
        <w:jc w:val="both"/>
      </w:pPr>
      <w:r>
        <w:t xml:space="preserve">Наряду с этим, рост наездов на детей-пешеходов допущен на территории городов: </w:t>
      </w:r>
      <w:proofErr w:type="gramStart"/>
      <w:r>
        <w:t xml:space="preserve">Тольятти на 66,7% (с 15 до 25), Чапаевск на 200% (с 0 до 2 ДТП) и Новокуйбышевск </w:t>
      </w:r>
      <w:r>
        <w:lastRenderedPageBreak/>
        <w:t xml:space="preserve">на 100% (с 1 до 2 ДТП), Волжского на 400% (с </w:t>
      </w:r>
      <w:proofErr w:type="spellStart"/>
      <w:r>
        <w:t>Одо</w:t>
      </w:r>
      <w:proofErr w:type="spellEnd"/>
      <w:r>
        <w:t xml:space="preserve"> 4 </w:t>
      </w:r>
      <w:r>
        <w:t xml:space="preserve">ДТП), </w:t>
      </w:r>
      <w:proofErr w:type="spellStart"/>
      <w:r>
        <w:t>Кинель</w:t>
      </w:r>
      <w:proofErr w:type="spellEnd"/>
      <w:r>
        <w:t>-Черкасского района на 200% (с 0 до 2 ДТП).</w:t>
      </w:r>
      <w:proofErr w:type="gramEnd"/>
    </w:p>
    <w:p w:rsidR="00BE0CFC" w:rsidRDefault="007E0EDF">
      <w:pPr>
        <w:pStyle w:val="1"/>
        <w:spacing w:after="260" w:line="394" w:lineRule="auto"/>
        <w:jc w:val="both"/>
      </w:pPr>
      <w:r>
        <w:t>Инспекторами ДПС за указанный период выявлено 2459 нарушений ПДД несовершеннолетними, отмечен рост по количеству выявленных дете</w:t>
      </w:r>
      <w:proofErr w:type="gramStart"/>
      <w:r>
        <w:t>й-</w:t>
      </w:r>
      <w:proofErr w:type="gramEnd"/>
      <w:r>
        <w:t xml:space="preserve"> нарушителей на 37,8% (АШИ': 1784).</w:t>
      </w:r>
    </w:p>
    <w:p w:rsidR="00BE0CFC" w:rsidRDefault="007E0EDF">
      <w:pPr>
        <w:pStyle w:val="1"/>
        <w:spacing w:after="260" w:line="386" w:lineRule="auto"/>
        <w:jc w:val="both"/>
      </w:pPr>
      <w:r>
        <w:t>28 ДТП или 41,8% от всех наездов н</w:t>
      </w:r>
      <w:r>
        <w:t>а детей произошло на пешеходных переходах, погибших нет, ранен 31 ребенок. По сравнению с аналогичным периодом прошлого года по количеству ДТП и по погибшим стабильно, по раненым наблюдается рост на 3,3% (А11111': 28-0-30, 2019: 28-0-31).</w:t>
      </w:r>
    </w:p>
    <w:p w:rsidR="00BE0CFC" w:rsidRDefault="007E0EDF">
      <w:pPr>
        <w:pStyle w:val="1"/>
        <w:spacing w:after="260"/>
        <w:jc w:val="both"/>
      </w:pPr>
      <w:r>
        <w:t xml:space="preserve">24 ДТП произошло </w:t>
      </w:r>
      <w:r>
        <w:t>по неосторожности самих детей, в которых погибших нет, пострадало 27 детей (А111 И</w:t>
      </w:r>
      <w:proofErr w:type="gramStart"/>
      <w:r>
        <w:t xml:space="preserve"> :</w:t>
      </w:r>
      <w:proofErr w:type="gramEnd"/>
      <w:r>
        <w:t xml:space="preserve"> 15-0-15, 2019:32-1-32). Рост подобных ДТП отмечается на территории городов: </w:t>
      </w:r>
      <w:proofErr w:type="gramStart"/>
      <w:r>
        <w:t>Тольятти на 50% (с 4 до 6 ДТП), Чапаевска на 200% (с 0 до 2 ДТП), Самары на 71,4% (с 7 до 12 ДТ</w:t>
      </w:r>
      <w:r>
        <w:t>П) и Новокуйбышевска на 100% (с 0 до 1 ДТП), на территории Волжского района на 200% (с 0 до 2 ДТП).</w:t>
      </w:r>
      <w:proofErr w:type="gramEnd"/>
    </w:p>
    <w:p w:rsidR="00BE0CFC" w:rsidRDefault="007E0EDF">
      <w:pPr>
        <w:pStyle w:val="1"/>
        <w:spacing w:after="260" w:line="382" w:lineRule="auto"/>
        <w:jc w:val="both"/>
      </w:pPr>
      <w:r>
        <w:t>В качестве детей-пешеходов по своей неосторожности произошло 22 ДТП, погибших нет, ранения получили 25 (АППГ: 12-0-12, 2019:20-1-20).</w:t>
      </w:r>
    </w:p>
    <w:p w:rsidR="00BE0CFC" w:rsidRDefault="007E0EDF">
      <w:pPr>
        <w:pStyle w:val="1"/>
        <w:spacing w:after="260" w:line="391" w:lineRule="auto"/>
        <w:jc w:val="both"/>
      </w:pPr>
      <w:r>
        <w:t xml:space="preserve">В качестве </w:t>
      </w:r>
      <w:r>
        <w:t xml:space="preserve">детей-водителей </w:t>
      </w:r>
      <w:proofErr w:type="spellStart"/>
      <w:r>
        <w:t>велотранспорта</w:t>
      </w:r>
      <w:proofErr w:type="spellEnd"/>
      <w:r>
        <w:t xml:space="preserve"> по своей неосторожности произошло 2 ДТП, погибших нет, ранения получили 2 ребенка (АППГ:2-0-2, 2019:11-0-11).</w:t>
      </w:r>
    </w:p>
    <w:p w:rsidR="00BE0CFC" w:rsidRDefault="007E0EDF">
      <w:pPr>
        <w:pStyle w:val="1"/>
        <w:spacing w:after="260" w:line="384" w:lineRule="auto"/>
        <w:jc w:val="both"/>
      </w:pPr>
      <w:proofErr w:type="gramStart"/>
      <w:r>
        <w:t>С участием детей-велосипедистов зарегистрировано 6 ДТП (на территории городов:</w:t>
      </w:r>
      <w:proofErr w:type="gramEnd"/>
      <w:r>
        <w:t xml:space="preserve"> Самара и Тольятти, районов: </w:t>
      </w:r>
      <w:proofErr w:type="gramStart"/>
      <w:r>
        <w:t>Сергиевс</w:t>
      </w:r>
      <w:r>
        <w:t xml:space="preserve">кого и </w:t>
      </w:r>
      <w:proofErr w:type="spellStart"/>
      <w:r>
        <w:t>Безенчукского</w:t>
      </w:r>
      <w:proofErr w:type="spellEnd"/>
      <w:r>
        <w:t>) погибших нет, ранено 6 детей (А11111':5-0-5, 2019:14-0-14).</w:t>
      </w:r>
      <w:proofErr w:type="gramEnd"/>
    </w:p>
    <w:p w:rsidR="00BE0CFC" w:rsidRDefault="007E0EDF">
      <w:pPr>
        <w:pStyle w:val="1"/>
        <w:spacing w:after="260"/>
        <w:jc w:val="both"/>
      </w:pPr>
      <w:r>
        <w:t>В качестве детей-водителей механических транспортных сре</w:t>
      </w:r>
      <w:proofErr w:type="gramStart"/>
      <w:r>
        <w:t>дств пр</w:t>
      </w:r>
      <w:proofErr w:type="gramEnd"/>
      <w:r>
        <w:t>оизошло 1 ДТП (Ставропольский район), погибших нет, ранения получил 1 ребенок (АППГ:2-0-2, 2019:2-0-2).</w:t>
      </w:r>
    </w:p>
    <w:p w:rsidR="00BE0CFC" w:rsidRDefault="007E0EDF">
      <w:pPr>
        <w:pStyle w:val="1"/>
        <w:spacing w:after="260" w:line="391" w:lineRule="auto"/>
        <w:jc w:val="both"/>
      </w:pPr>
      <w:r>
        <w:t>В темно</w:t>
      </w:r>
      <w:r>
        <w:t xml:space="preserve">е время суток зарегистрировано 9 наездов на детей-пешеходов, которые </w:t>
      </w:r>
      <w:r>
        <w:lastRenderedPageBreak/>
        <w:t xml:space="preserve">переходили проезжую часть без </w:t>
      </w:r>
      <w:proofErr w:type="spellStart"/>
      <w:r>
        <w:t>световозвращающих</w:t>
      </w:r>
      <w:proofErr w:type="spellEnd"/>
      <w:r>
        <w:t xml:space="preserve"> элементов, погибших нет, пострадало 10 детей (А111JLL</w:t>
      </w:r>
      <w:proofErr w:type="gramStart"/>
      <w:r>
        <w:t xml:space="preserve"> :</w:t>
      </w:r>
      <w:proofErr w:type="gramEnd"/>
      <w:r>
        <w:t xml:space="preserve"> 10-0-11, 2019:10-0-11).</w:t>
      </w:r>
    </w:p>
    <w:p w:rsidR="00BE0CFC" w:rsidRDefault="007E0EDF">
      <w:pPr>
        <w:pStyle w:val="1"/>
        <w:spacing w:after="260" w:line="384" w:lineRule="auto"/>
        <w:jc w:val="both"/>
      </w:pPr>
      <w:r>
        <w:t>9 ДТП произошло около образовательных организаций, в которы</w:t>
      </w:r>
      <w:r>
        <w:t>х погибших нет, ранения получили 9 детей (АППГ: 14-0-15, 2019:33-1-35).</w:t>
      </w:r>
    </w:p>
    <w:p w:rsidR="00BE0CFC" w:rsidRDefault="007E0EDF">
      <w:pPr>
        <w:pStyle w:val="1"/>
        <w:spacing w:after="260" w:line="386" w:lineRule="auto"/>
        <w:jc w:val="both"/>
      </w:pPr>
      <w:r>
        <w:t xml:space="preserve">Во </w:t>
      </w:r>
      <w:proofErr w:type="spellStart"/>
      <w:r>
        <w:t>внутридворовых</w:t>
      </w:r>
      <w:proofErr w:type="spellEnd"/>
      <w:r>
        <w:t xml:space="preserve"> территориях зарегистрировано 25 ДТП, погибших нет, ранения получили 26 детей (АШИ</w:t>
      </w:r>
      <w:proofErr w:type="gramStart"/>
      <w:r>
        <w:rPr>
          <w:vertAlign w:val="superscript"/>
        </w:rPr>
        <w:t>1</w:t>
      </w:r>
      <w:proofErr w:type="gramEnd"/>
      <w:r>
        <w:t>:15-0-19, 2019:32-0-37).</w:t>
      </w:r>
    </w:p>
    <w:p w:rsidR="00BE0CFC" w:rsidRDefault="007E0EDF">
      <w:pPr>
        <w:pStyle w:val="1"/>
        <w:spacing w:after="260" w:line="396" w:lineRule="auto"/>
        <w:jc w:val="both"/>
      </w:pPr>
      <w:r>
        <w:t>Основными участниками ДТП стали несовершеннолетние в возрас</w:t>
      </w:r>
      <w:r>
        <w:t>те от 7 до 15 лет - 90 ДТП.</w:t>
      </w:r>
    </w:p>
    <w:p w:rsidR="00BE0CFC" w:rsidRDefault="007E0EDF">
      <w:pPr>
        <w:pStyle w:val="1"/>
        <w:spacing w:after="260"/>
        <w:jc w:val="both"/>
        <w:sectPr w:rsidR="00BE0CFC">
          <w:headerReference w:type="default" r:id="rId10"/>
          <w:footerReference w:type="default" r:id="rId11"/>
          <w:pgSz w:w="11900" w:h="16840"/>
          <w:pgMar w:top="1158" w:right="735" w:bottom="1312" w:left="1705" w:header="730" w:footer="3" w:gutter="0"/>
          <w:cols w:space="720"/>
          <w:noEndnote/>
          <w:docGrid w:linePitch="360"/>
        </w:sectPr>
      </w:pPr>
      <w:r>
        <w:t>Самым аварий</w:t>
      </w:r>
      <w:r w:rsidR="00B975E6">
        <w:t>ным днем ста</w:t>
      </w:r>
      <w:bookmarkStart w:id="0" w:name="_GoBack"/>
      <w:bookmarkEnd w:id="0"/>
      <w:r w:rsidR="00B975E6">
        <w:t>ла пятница - 20 ДТП</w:t>
      </w:r>
    </w:p>
    <w:p w:rsidR="00BE0CFC" w:rsidRDefault="00BE0CFC" w:rsidP="00B975E6">
      <w:pPr>
        <w:pStyle w:val="1"/>
        <w:spacing w:after="0"/>
        <w:jc w:val="both"/>
      </w:pPr>
    </w:p>
    <w:sectPr w:rsidR="00BE0CFC">
      <w:headerReference w:type="default" r:id="rId12"/>
      <w:footerReference w:type="default" r:id="rId13"/>
      <w:pgSz w:w="11900" w:h="16840"/>
      <w:pgMar w:top="1159" w:right="748" w:bottom="1159" w:left="1716" w:header="73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DF" w:rsidRDefault="007E0EDF">
      <w:r>
        <w:separator/>
      </w:r>
    </w:p>
  </w:endnote>
  <w:endnote w:type="continuationSeparator" w:id="0">
    <w:p w:rsidR="007E0EDF" w:rsidRDefault="007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C" w:rsidRDefault="007E0E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6357620</wp:posOffset>
              </wp:positionH>
              <wp:positionV relativeFrom="page">
                <wp:posOffset>10281920</wp:posOffset>
              </wp:positionV>
              <wp:extent cx="6604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0CFC" w:rsidRDefault="007E0EDF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75E6" w:rsidRPr="00B975E6">
                            <w:rPr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500.6pt;margin-top:809.6pt;width:5.2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" filled="f" stroked="f">
              <v:textbox style="mso-fit-shape-to-text:t" inset="0,0,0,0">
                <w:txbxContent>
                  <w:p w:rsidR="00BE0CFC" w:rsidRDefault="007E0EDF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75E6" w:rsidRPr="00B975E6">
                      <w:rPr>
                        <w:noProof/>
                        <w:sz w:val="26"/>
                        <w:szCs w:val="26"/>
                      </w:rPr>
                      <w:t>1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C" w:rsidRDefault="007E0E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2C74C28" wp14:editId="62C1A273">
              <wp:simplePos x="0" y="0"/>
              <wp:positionH relativeFrom="page">
                <wp:posOffset>6281420</wp:posOffset>
              </wp:positionH>
              <wp:positionV relativeFrom="page">
                <wp:posOffset>10288905</wp:posOffset>
              </wp:positionV>
              <wp:extent cx="14605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0CFC" w:rsidRDefault="007E0EDF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75E6" w:rsidRPr="00B975E6">
                            <w:rPr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494.6pt;margin-top:810.15pt;width:11.5pt;height:9.3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" filled="f" stroked="f">
              <v:textbox style="mso-fit-shape-to-text:t" inset="0,0,0,0">
                <w:txbxContent>
                  <w:p w:rsidR="00BE0CFC" w:rsidRDefault="007E0EDF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75E6" w:rsidRPr="00B975E6">
                      <w:rPr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C" w:rsidRDefault="007E0E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6281420</wp:posOffset>
              </wp:positionH>
              <wp:positionV relativeFrom="page">
                <wp:posOffset>10288905</wp:posOffset>
              </wp:positionV>
              <wp:extent cx="146050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0CFC" w:rsidRDefault="007E0EDF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75E6" w:rsidRPr="00B975E6">
                            <w:rPr>
                              <w:noProof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494.6pt;margin-top:810.15pt;width:11.5pt;height:9.3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" filled="f" stroked="f">
              <v:textbox style="mso-fit-shape-to-text:t" inset="0,0,0,0">
                <w:txbxContent>
                  <w:p w:rsidR="00BE0CFC" w:rsidRDefault="007E0EDF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75E6" w:rsidRPr="00B975E6">
                      <w:rPr>
                        <w:noProof/>
                        <w:sz w:val="26"/>
                        <w:szCs w:val="26"/>
                      </w:rPr>
                      <w:t>5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DF" w:rsidRDefault="007E0EDF"/>
  </w:footnote>
  <w:footnote w:type="continuationSeparator" w:id="0">
    <w:p w:rsidR="007E0EDF" w:rsidRDefault="007E0E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C" w:rsidRDefault="007E0E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5800090</wp:posOffset>
              </wp:positionH>
              <wp:positionV relativeFrom="page">
                <wp:posOffset>767715</wp:posOffset>
              </wp:positionV>
              <wp:extent cx="1243330" cy="1574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157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0CFC" w:rsidRDefault="007E0EDF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Приложение №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56.69999999999999pt;margin-top:60.450000000000003pt;width:97.900000000000006pt;height:12.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C" w:rsidRDefault="00BE0C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C" w:rsidRDefault="00BE0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FFC"/>
    <w:multiLevelType w:val="multilevel"/>
    <w:tmpl w:val="CB2E5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985411"/>
    <w:multiLevelType w:val="multilevel"/>
    <w:tmpl w:val="D43E0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0E6D22"/>
    <w:multiLevelType w:val="multilevel"/>
    <w:tmpl w:val="FCCE0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E0CFC"/>
    <w:rsid w:val="007E0EDF"/>
    <w:rsid w:val="00B975E6"/>
    <w:rsid w:val="00B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60" w:line="38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pacing w:line="360" w:lineRule="auto"/>
      <w:ind w:firstLine="3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Другое"/>
    <w:basedOn w:val="a"/>
    <w:link w:val="a6"/>
    <w:pPr>
      <w:spacing w:after="160" w:line="389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60" w:line="38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pacing w:line="360" w:lineRule="auto"/>
      <w:ind w:firstLine="3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Другое"/>
    <w:basedOn w:val="a"/>
    <w:link w:val="a6"/>
    <w:pPr>
      <w:spacing w:after="160" w:line="389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2021-06-21T06:31:00Z</dcterms:created>
  <dcterms:modified xsi:type="dcterms:W3CDTF">2021-06-21T06:31:00Z</dcterms:modified>
</cp:coreProperties>
</file>